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820" w:right="-426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Додаток 8</w:t>
      </w:r>
      <w:r/>
    </w:p>
    <w:p>
      <w:pPr>
        <w:ind w:left="4820" w:right="-426"/>
        <w:spacing w:after="0" w:line="240" w:lineRule="auto"/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 Комплексної Програми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підвищення конкурентоспроможності Чернігівської області на 2021-2027 роки «Чернігівщина конкурентоспроможна»</w:t>
      </w:r>
      <w:r/>
    </w:p>
    <w:p>
      <w:pPr>
        <w:ind w:left="4820" w:right="-426"/>
        <w:spacing w:after="0" w:line="240" w:lineRule="auto"/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</w:r>
      <w:r/>
    </w:p>
    <w:p>
      <w:pPr>
        <w:ind w:left="567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ПОРЯДОК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часткового відшкодування підприємствам області вартості витрат з </w:t>
      </w:r>
      <w:r>
        <w:rPr>
          <w:rFonts w:ascii="Times New Roman" w:hAnsi="Times New Roman"/>
          <w:b/>
          <w:sz w:val="28"/>
          <w:lang w:val="uk-UA"/>
        </w:rPr>
        <w:t xml:space="preserve">сертифікації продукції, систем управління та/або оцінки відповідності продукції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(далі – Порядок)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Загальні положення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tabs>
          <w:tab w:val="left" w:pos="426" w:leader="none"/>
          <w:tab w:val="left" w:pos="815" w:leader="none"/>
          <w:tab w:val="left" w:pos="993" w:leader="none"/>
        </w:tabs>
        <w:rPr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Порядок визначає механізм використання коштів обласного бюджету, передбачених для часткового відшкодування витрат підприємств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(юридичних осіб), які є суб’єктами малого та середнього підприємництва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(далі – підприємства)</w:t>
      </w:r>
      <w:r>
        <w:rPr>
          <w:rFonts w:ascii="Times New Roman" w:hAnsi="Times New Roman"/>
          <w:sz w:val="28"/>
          <w:szCs w:val="28"/>
          <w:lang w:val="uk-UA"/>
        </w:rPr>
        <w:t xml:space="preserve">, пов’язаних з проведенням робіт з </w:t>
      </w:r>
      <w:r>
        <w:rPr>
          <w:rFonts w:ascii="Times New Roman" w:hAnsi="Times New Roman"/>
          <w:sz w:val="28"/>
          <w:szCs w:val="28"/>
          <w:lang w:val="uk-UA"/>
        </w:rPr>
        <w:t xml:space="preserve">сертифікації продукції,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 управління та/або оцінки відповідності продукції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(далі – часткове відшкодування) </w:t>
      </w:r>
      <w:r>
        <w:rPr>
          <w:rFonts w:ascii="Times New Roman" w:hAnsi="Times New Roman"/>
          <w:sz w:val="28"/>
          <w:szCs w:val="28"/>
          <w:lang w:val="uk-UA"/>
        </w:rPr>
        <w:t xml:space="preserve">у рамках реалізації Комплексної Програми підвищення конкурентоспроможності Чернігівської області на 2021-2027 роки «Чернігівщина конкурентоспроможна». </w:t>
      </w:r>
      <w:r/>
    </w:p>
    <w:p>
      <w:pPr>
        <w:numPr>
          <w:ilvl w:val="0"/>
          <w:numId w:val="1"/>
        </w:numPr>
        <w:contextualSpacing/>
        <w:ind w:left="0" w:firstLine="426"/>
        <w:jc w:val="both"/>
        <w:spacing w:after="0" w:line="240" w:lineRule="auto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часткового відшкодування є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підтримка місцевих товаровиробників, сприяння виробництву високоякісних та конкурентоспро</w:t>
      </w:r>
      <w:r>
        <w:rPr>
          <w:rFonts w:ascii="Times New Roman" w:hAnsi="Times New Roman" w:eastAsia="Times New Roman"/>
          <w:sz w:val="28"/>
          <w:szCs w:val="20"/>
          <w:lang w:val="uk-UA" w:eastAsia="ru-RU"/>
        </w:rPr>
        <w:t xml:space="preserve">можних товарів (продукції) місцевого виробництва.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numPr>
          <w:ilvl w:val="0"/>
          <w:numId w:val="1"/>
        </w:numPr>
        <w:contextualSpacing/>
        <w:ind w:left="0" w:firstLine="426"/>
        <w:jc w:val="both"/>
        <w:spacing w:after="0" w:line="240" w:lineRule="auto"/>
        <w:tabs>
          <w:tab w:val="left" w:pos="426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Часткове відшкодування надається підприємству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 фінансова підтримка на безповоротній основі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один раз на відповідний календарний рік.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Часткове відшкодування юридичним особам Чернігівської області є незначною державною допомогою (відповідно до пункту 9, частини першої статті 1 Закону України «Про державну допомогу суб’єктам господарювання»).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rPr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Головним розпорядником коштів обласного бюджету Програми з надання часткового відшкодування є Департамент економічного розвитку Чернігівської обласної державної адміністрації (далі – головний розпорядник коштів).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Часткове відшкодування здійснюється через Державну організацію «Регіональний фонд підтримки підприємництва по Чернігівській області» (далі – одержувач).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Часткове відшкодування здійснюється в межах бюджетних призначень на відповідний бюджетний рік.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 часткове відшкодування підпадають фактичні </w:t>
      </w:r>
      <w:bookmarkStart w:id="0" w:name="__DdeLink__745_3023736684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витрати підприємства, п</w:t>
      </w:r>
      <w:r>
        <w:rPr>
          <w:rFonts w:ascii="Times New Roman" w:hAnsi="Times New Roman"/>
          <w:sz w:val="28"/>
          <w:szCs w:val="28"/>
          <w:lang w:val="uk-UA"/>
        </w:rPr>
        <w:t xml:space="preserve">ов’язані з проведенням робіт з сертифікації продукції, систем управління та/або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оцінки відповідності продукції,</w:t>
      </w:r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 виконані органами з сертифікації / оцінки відповідності,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акредитованими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Національним агентством з акредитації України (НААУ) та національними агентствами з акредитації інших держав, що мають з НААУ угоди про взаємне визнання робіт з сертифікації (в рамках співробітництва 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Міжнародним форумом з акредитації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(I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FA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 та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Європейською кооперацією з акредитації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EA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)) (далі — органи з сертифікації).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Часткове відшкодування здійснюється у національній валюті України у розмірі 30 % від фактичних витрат, але в обсягах не більше 50,0 тис. грн. </w:t>
      </w:r>
      <w:r>
        <w:rPr>
          <w:rFonts w:ascii="Times New Roman" w:hAnsi="Times New Roman"/>
          <w:sz w:val="28"/>
          <w:szCs w:val="28"/>
          <w:lang w:val="uk-UA"/>
        </w:rPr>
        <w:t xml:space="preserve">одному підприємству.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разі, якщо витрати були здійснені в іноземній валюті, сума часткового відшкодування обраховується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офіційним валютним (обмінним) курсом, встановленим Національним банком України, що діяв 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дату подання заяви з повним пакетом документів.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Умови надання часткового відшкодування</w:t>
      </w:r>
      <w:r/>
    </w:p>
    <w:p>
      <w:pPr>
        <w:pStyle w:val="633"/>
        <w:ind w:left="786"/>
        <w:jc w:val="center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0" w:leader="none"/>
          <w:tab w:val="left" w:pos="426" w:leader="none"/>
        </w:tabs>
        <w:rPr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Часткове відшкодування здійснюється на підставі рішення комісії з питань часткового відшкодування витрат підприємств </w:t>
      </w:r>
      <w:r>
        <w:rPr>
          <w:rFonts w:ascii="Times New Roman" w:hAnsi="Times New Roman"/>
          <w:sz w:val="28"/>
          <w:lang w:val="uk-UA"/>
        </w:rPr>
        <w:t xml:space="preserve">пов’язаних з проведенням робіт </w:t>
      </w:r>
      <w:r>
        <w:rPr>
          <w:rFonts w:ascii="Times New Roman" w:hAnsi="Times New Roman"/>
          <w:sz w:val="28"/>
          <w:szCs w:val="28"/>
          <w:lang w:val="uk-UA"/>
        </w:rPr>
        <w:t xml:space="preserve">з сертифікації продукції,  систем управління та/або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оцінки відповідності продукції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(далі – Комісія)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0" w:leader="none"/>
          <w:tab w:val="left" w:pos="426" w:leader="none"/>
        </w:tabs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Створення та затвердження складу Комісії покладається на Департамент економічного розвитку обласної державної адміністрації.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0" w:leader="none"/>
          <w:tab w:val="left" w:pos="426" w:leader="none"/>
        </w:tabs>
        <w:rPr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Головою Комісії є заступник голови обласної державної адміністрації, згідн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 з розподілом обов’язків. Заступником голови Комісії є директор Департаменту економічного розвитку обласної державної адміністрації. До складу Комісії можуть включатись представники структурних підрозділів обласної державної адміністрації, територіальних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органів центральних органів виконавчої влади,  Державної організації «Регіональний фонд підтримки підприємництва по Чернігівській області»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далі – Фонд)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ДП « Чернігівський науково-виробничий центр стандартизації, метрології та сертифікації,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Агенції регіонального розвитку Чернігівської області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та інших суб’єктів.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Секретарем Комісії є генеральний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директор Фонду.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/>
    </w:p>
    <w:p>
      <w:pPr>
        <w:pStyle w:val="633"/>
        <w:numPr>
          <w:ilvl w:val="0"/>
          <w:numId w:val="1"/>
        </w:numPr>
        <w:ind w:left="0" w:firstLine="426"/>
        <w:jc w:val="both"/>
        <w:spacing w:after="0" w:line="240" w:lineRule="auto"/>
        <w:shd w:val="clear" w:color="auto" w:fill="ffffff"/>
        <w:tabs>
          <w:tab w:val="left" w:pos="0" w:leader="none"/>
          <w:tab w:val="left" w:pos="42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Засідання Комісії проводяться по мірі надходження від підприємств заяв з пакетом документів на отримання часткового відшкодування.</w:t>
      </w:r>
      <w:r/>
    </w:p>
    <w:p>
      <w:pPr>
        <w:pStyle w:val="633"/>
        <w:numPr>
          <w:ilvl w:val="0"/>
          <w:numId w:val="1"/>
        </w:numPr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 отримання часткового відшкодування мають право підприємства, які:</w:t>
      </w:r>
      <w:r/>
    </w:p>
    <w:p>
      <w:pPr>
        <w:pStyle w:val="633"/>
        <w:numPr>
          <w:ilvl w:val="0"/>
          <w:numId w:val="4"/>
        </w:numPr>
        <w:ind w:left="0" w:firstLine="560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 резидентами України, за винятком випадків, передбачених міжнародними договорами України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зареєстрован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у податкових органах Чернігівської області;</w:t>
      </w:r>
      <w:r/>
    </w:p>
    <w:p>
      <w:pPr>
        <w:pStyle w:val="633"/>
        <w:ind w:left="0"/>
        <w:jc w:val="both"/>
        <w:spacing w:after="0" w:line="240" w:lineRule="auto"/>
        <w:shd w:val="clear" w:color="auto" w:fill="ffffff"/>
        <w:tabs>
          <w:tab w:val="left" w:pos="426" w:leader="none"/>
          <w:tab w:val="left" w:pos="567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        2)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 ма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ють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серед власників (засновників, учасників) фізичних осіб з громадянством російської федерації та/або республіки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білорусь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 юридичних осіб, зареєстрованих в цих країнах, а також серед кінцевих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бенефіціарних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власників - фізичних осіб з громадянством російської федерації та/або республіки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білорусь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) не 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) не здійснюють виробництво та/або реалізацію зброї, алкогольних напоїв, тютюнових виробів, обмін валют;</w:t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) не здійснюють надання в оренду нерухомого майна, що є одним з основних видів діяльності;</w:t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) не визнані банкрутами та/або стосовно яких не порушено справу про банкрутство, та/або які не перебувають </w:t>
      </w:r>
      <w:r>
        <w:rPr>
          <w:rFonts w:ascii="Times New Roman" w:hAnsi="Times New Roman"/>
          <w:sz w:val="28"/>
          <w:szCs w:val="28"/>
          <w:lang w:val="uk-UA"/>
        </w:rPr>
        <w:t xml:space="preserve">в стані</w:t>
      </w:r>
      <w:r>
        <w:rPr>
          <w:rFonts w:ascii="Times New Roman" w:hAnsi="Times New Roman"/>
          <w:sz w:val="28"/>
          <w:szCs w:val="28"/>
          <w:lang w:val="uk-UA"/>
        </w:rPr>
        <w:t xml:space="preserve"> припинення юридичної особи;</w:t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) не мають заборгованість із виплати заробітної плати та сплати податків, зборів, інших обов’язкових платежів;</w:t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) не отримували іншу державну підтримку з порушенням умов її надання або умов щодо цільового використання бюджетних коштів, що доведено в установленому порядку;</w:t>
      </w:r>
      <w:r/>
    </w:p>
    <w:p>
      <w:pPr>
        <w:ind w:firstLine="567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івень середньомісячної заробітної плати працівників на дату подання заяви перевищує 1,5 розміру мінімальної заробітної плати, встановленої Законом України Про державний бюджет на відповідний рік.</w:t>
      </w:r>
      <w:r/>
    </w:p>
    <w:p>
      <w:pPr>
        <w:numPr>
          <w:ilvl w:val="0"/>
          <w:numId w:val="1"/>
        </w:numPr>
        <w:contextualSpacing/>
        <w:ind w:left="0" w:firstLine="623"/>
        <w:jc w:val="both"/>
        <w:spacing w:after="0" w:line="240" w:lineRule="auto"/>
        <w:tabs>
          <w:tab w:val="left" w:pos="426" w:leader="none"/>
          <w:tab w:val="left" w:pos="851" w:leader="none"/>
        </w:tabs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Для отримання часткового відшкодування підприємство за фактом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проведенням робіт з сертифікації продукції, систем управління та/або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оцінки відповідності продукції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протягом 30 (тридцяти) календарних днів подає головному розпоряднику коштів такі документи:</w:t>
      </w:r>
      <w:r/>
    </w:p>
    <w:p>
      <w:pPr>
        <w:ind w:left="851"/>
        <w:jc w:val="bot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письмову заяву</w:t>
      </w:r>
      <w:r>
        <w:rPr>
          <w:rFonts w:ascii="Times New Roman" w:hAnsi="Times New Roman"/>
          <w:sz w:val="28"/>
          <w:szCs w:val="28"/>
          <w:lang w:val="uk-UA"/>
        </w:rPr>
        <w:t xml:space="preserve"> та інформаційний лист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до заяви на отримання часткового відшкодування витрат підприємства,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пов’язаних з проведенням робіт з сертифікації виробленої продукції, систем управління та/або оцінки відповідності продукції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 форм</w:t>
      </w:r>
      <w:r>
        <w:rPr>
          <w:rFonts w:ascii="Times New Roman" w:hAnsi="Times New Roman"/>
          <w:sz w:val="28"/>
          <w:szCs w:val="28"/>
          <w:lang w:val="uk-UA"/>
        </w:rPr>
        <w:t xml:space="preserve">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додатками1 та 2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633"/>
        <w:ind w:left="786"/>
        <w:jc w:val="both"/>
        <w:spacing w:after="0" w:line="240" w:lineRule="auto"/>
        <w:tabs>
          <w:tab w:val="left" w:pos="1134" w:leader="none"/>
        </w:tabs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копії документів про відповідність (сертифікатів) (копія повинна бути відтворена з оригіналу та завірена керівником підприємства);</w:t>
      </w:r>
      <w:r/>
    </w:p>
    <w:p>
      <w:pPr>
        <w:pStyle w:val="633"/>
        <w:ind w:left="786"/>
        <w:jc w:val="both"/>
        <w:spacing w:after="0" w:line="240" w:lineRule="auto"/>
        <w:tabs>
          <w:tab w:val="left" w:pos="1134" w:leader="none"/>
        </w:tabs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копії договорів з органами сертифікації на виконання робіт з сертифікації, продукції, систем управління та/або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оцінки відповідності продукції, </w:t>
      </w:r>
      <w:r>
        <w:rPr>
          <w:rFonts w:ascii="Times New Roman" w:hAnsi="Times New Roman"/>
          <w:sz w:val="28"/>
          <w:szCs w:val="28"/>
          <w:lang w:val="uk-UA"/>
        </w:rPr>
        <w:t xml:space="preserve">платіжних  документів, що підтверджують фактичну оплату понесених витрат (копія повинна бути відтворена з оригіналу та завірена підписом керівника підприємства), копію акту виконаних робіт (завірену підписом керівника підприємства);</w:t>
      </w:r>
      <w:r/>
    </w:p>
    <w:p>
      <w:pPr>
        <w:pStyle w:val="633"/>
        <w:ind w:left="78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довідку з місцевих органів фіскальної служби про відсутність заборгованості зі сплати податків та зборів до бюджету;</w:t>
      </w:r>
      <w:r/>
    </w:p>
    <w:p>
      <w:pPr>
        <w:pStyle w:val="633"/>
        <w:ind w:left="786"/>
        <w:jc w:val="both"/>
        <w:spacing w:after="0" w:line="240" w:lineRule="auto"/>
        <w:tabs>
          <w:tab w:val="left" w:pos="1134" w:leader="none"/>
        </w:tabs>
      </w:pPr>
      <w:r>
        <w:rPr>
          <w:rFonts w:ascii="Times New Roman" w:hAnsi="Times New Roman"/>
          <w:sz w:val="28"/>
          <w:szCs w:val="28"/>
          <w:lang w:val="uk-UA"/>
        </w:rPr>
        <w:t xml:space="preserve">5) копію  статистичної  звітності  –  Форма  №1-ПВ  «Звіт  з  праці»  за </w:t>
      </w:r>
      <w:r>
        <w:rPr>
          <w:rFonts w:ascii="Times New Roman" w:hAnsi="Times New Roman"/>
          <w:sz w:val="28"/>
          <w:szCs w:val="28"/>
          <w:lang w:val="uk-UA"/>
        </w:rPr>
        <w:t xml:space="preserve">попередній звітний період;</w:t>
      </w:r>
      <w:r/>
    </w:p>
    <w:p>
      <w:pPr>
        <w:pStyle w:val="633"/>
        <w:ind w:left="786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6) копію звіту про фінансовий стан (Баланс), звіт про сукупний дохід (Звіт про фінансові результати) підприємства за звітний період;</w:t>
      </w:r>
      <w:r/>
    </w:p>
    <w:p>
      <w:pPr>
        <w:pStyle w:val="633"/>
        <w:ind w:left="786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7) довідку про банківські реквізити рахунку, на який здійснюватиметься перерахування суми коштів на часткове відшкодування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затверджену підписом керівника та печаткою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Документи, подані підприємством для отримання часткового відшкодування, мають бути пронумеровані, прошнуровані та підписані керівником із зазначенням кількості сторінок словами і цифрами.</w:t>
      </w:r>
      <w:r/>
    </w:p>
    <w:p>
      <w:pPr>
        <w:pStyle w:val="633"/>
        <w:ind w:left="0" w:firstLine="786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</w:t>
      </w:r>
      <w:r>
        <w:rPr>
          <w:rFonts w:ascii="Times New Roman" w:hAnsi="Times New Roman" w:eastAsia="Times New Roman"/>
          <w:sz w:val="28"/>
          <w:szCs w:val="20"/>
          <w:lang w:val="uk-UA" w:eastAsia="ru-RU"/>
        </w:rPr>
        <w:t xml:space="preserve">Супровідний лист та з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аява з повним пакетом документів на отримання часткового відшкодування реєструються головним розпорядником коштів через систему електронного документообігу.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17.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У разі подання неповного пакету документів головний розпорядник коштів повертає їх підприємству без розгляду Комісією протягом 5 (п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’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яти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 робочих днів з дня отримання.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18.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Матеріали для розгляду на засіданні Комісії готує головний розпорядник коштів.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19.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Комісія упродовж місяця з моменту подачі документів розглядає повний пакет документів та приймає рішення про надання або відмову у наданні часткового відшкодування.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20.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У разі прийняття рішення про надання часткового відшкодування в Протоколі повинна бути вказана інформація про найменування юридичної особи та розмір часткового відшкодування.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lang w:val="uk-UA"/>
        </w:rPr>
      </w:pPr>
      <w:r>
        <w:rPr>
          <w:rFonts w:ascii="Times New Roman" w:hAnsi="Times New Roman" w:eastAsia="Times New Roman"/>
          <w:b/>
          <w:bCs/>
          <w:spacing w:val="-8"/>
          <w:sz w:val="28"/>
          <w:szCs w:val="28"/>
          <w:lang w:val="uk-UA" w:eastAsia="ru-RU"/>
        </w:rPr>
        <w:t xml:space="preserve">21.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Підставою для відмови у наданні часткового відшкодування є невідповідність умовам надання Часткового відшкодування, визначеним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  <w:t xml:space="preserve">п. 16 цього Порядку, та/або відсутність бюджетних призначень для реалізації відповідного заходу Програми на дату звернення підприємства.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pacing w:val="-8"/>
          <w:sz w:val="28"/>
          <w:szCs w:val="28"/>
          <w:lang w:val="uk-UA" w:eastAsia="ru-RU"/>
        </w:rPr>
        <w:t xml:space="preserve">22.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разі прийняття рішення про відмову у наданні часткового відшкодування, у протоколі повинна бути вказана підстава, визначена цим Порядком. 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Секретар комісії протягом п’яти робочих днів з дати прийняття рішення про надання Часткового відшкодування 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відмову у наданні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надсилає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ідприємству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засвідчений належним чином витяг з Протоколу.</w:t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2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Порядок надання часткового відшкодування</w:t>
      </w:r>
      <w:r/>
    </w:p>
    <w:p>
      <w:pPr>
        <w:jc w:val="center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tabs>
          <w:tab w:val="left" w:pos="710" w:leader="none"/>
        </w:tabs>
        <w:rPr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Засідання Комісії веде голова Комісії, або у разі його відсутності- заступник голови Комісії або у разі їх відсутності — головуючий, що обирається з числа членів Комісії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простою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більшістю голосів. </w:t>
      </w:r>
      <w:r/>
    </w:p>
    <w:p>
      <w:pPr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Засідання Комісії є правомочним, якщо на ньому присутні більше половини членів Комісії.</w:t>
      </w:r>
      <w:r/>
    </w:p>
    <w:p>
      <w:pPr>
        <w:ind w:firstLine="709"/>
        <w:spacing w:after="0" w:line="240" w:lineRule="auto"/>
        <w:shd w:val="clear" w:color="auto" w:fill="ffffff"/>
        <w:tabs>
          <w:tab w:val="left" w:pos="71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26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Секретар Комісії приймає участь у її засіданнях без права голосу.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Комісія, за результатами опрацювання поданих матеріалів, приймає рішення щодо надання або відмови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у наданні часткового відшкодування шляхом голосування простою більшістю голосів. У разі рівного розподілу голосів вирішальним є голос голови Комісії, а за його відсутності – заступник голови комісії, у разі їх відсутності вирішальним є голос головуючого.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28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Засідання Комісії проводяться по мірі надходження від підприємств заяв з доданими документами на отримання часткового відшкодування. Голова Комісії визначає дату засідання.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29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Рішення Комісії оформлюється протоколом, який підписується головою Комісії, або у разі його відсутності - заступником, або у разі їх відсутності – головуючим та всіма членами Комісії, які брали участь у голосуванні (далі – Протокол).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Засвідчені копії протоколів надаються головному розпоряднику коштів для підготовки заявки на фінансування Департаменту фінансів Чернігівської обласної державної адміністрації.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Після отримання фінансування головний розпорядник коштів здійснює перерахування коштів обласного бюджету, виділених для часткового відшкодування, на реєстраційний рахунок одержувача.</w:t>
      </w:r>
      <w:r/>
    </w:p>
    <w:p>
      <w:pPr>
        <w:ind w:firstLine="720"/>
        <w:jc w:val="both"/>
        <w:spacing w:after="0" w:line="240" w:lineRule="auto"/>
        <w:rPr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 На підставі протоколу одержувач готує реєстр для здійснення часткового відшкодування витрат підприємств, пов’язаних з проведенням робіт з  сертифікації виробленої ними продукції, систем упра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вління та/або оцінки відповідності продукції за формою згідно з додатком 3 до цього Порядку та подає його до Головного управління Державної казначейської служби України у Чернігівській області разом із завіреною копією протоколу та платіжними інструкціями.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</w:t>
      </w:r>
      <w:r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  <w:t xml:space="preserve">Часткове відшкодування здійснюється одержувачем шляхом перерахування суми коштів в обсязі, затвердженому протоколом Комісії, на розрахунковий рахунок підприємства, вказаний в інформаційному листі до заяви.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pacing w:val="-6"/>
          <w:sz w:val="28"/>
          <w:szCs w:val="28"/>
          <w:lang w:val="uk-UA" w:eastAsia="ru-RU"/>
        </w:rPr>
        <w:t xml:space="preserve">34</w:t>
      </w:r>
      <w:r>
        <w:rPr>
          <w:rFonts w:ascii="Times New Roman" w:hAnsi="Times New Roman" w:eastAsia="Times New Roman"/>
          <w:spacing w:val="-6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Головний розпорядник коштів і одержувач звільняються від будь-якої відповідальності за порушення термінів перерахування часткового</w:t>
      </w:r>
      <w:r>
        <w:rPr>
          <w:rFonts w:ascii="Times New Roman" w:hAnsi="Times New Roman" w:eastAsia="Times New Roman"/>
          <w:spacing w:val="-8"/>
          <w:sz w:val="28"/>
          <w:szCs w:val="28"/>
          <w:lang w:val="uk-UA" w:eastAsia="ru-RU"/>
        </w:rPr>
        <w:t xml:space="preserve"> відшкодування згідно з Реєстром, якщо такі порушення викликані відсутністю бюджетного фінансування (затримкою у бюджетному фінансуванні) та/або несплатою виділених коштів Головним управлінням Державної казначейської служби України у Чернігівській області.</w:t>
      </w:r>
      <w:r/>
    </w:p>
    <w:p>
      <w:pPr>
        <w:contextualSpacing/>
        <w:jc w:val="both"/>
        <w:spacing w:after="0" w:line="240" w:lineRule="auto"/>
        <w:tabs>
          <w:tab w:val="left" w:pos="426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 Підприємство несе відповідальність за достовірність поданої головному розпор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яднику коштів інформації згідно з чинним законодавством України. У разі виявлення недостовірної інформації кошти обласного бюджету в сумі часткового відшкодування підлягають поверненню підприємством на добровільній основі або стягуються в судовому порядку.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Директор Департаменту 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економічного розвитку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/>
      <w:bookmarkStart w:id="1" w:name="_Hlk141107517"/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обласної державної адміністрації                                                   Олександра  ХОМИК</w:t>
      </w:r>
      <w:bookmarkEnd w:id="1"/>
      <w:r/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tbl>
      <w:tblPr>
        <w:tblStyle w:val="634"/>
        <w:tblW w:w="9214" w:type="dxa"/>
        <w:tblInd w:w="-175" w:type="dxa"/>
        <w:tblLook w:val="04A0" w:firstRow="1" w:lastRow="0" w:firstColumn="1" w:lastColumn="0" w:noHBand="0" w:noVBand="1"/>
      </w:tblPr>
      <w:tblGrid>
        <w:gridCol w:w="4253"/>
        <w:gridCol w:w="4961"/>
      </w:tblGrid>
      <w:tr>
        <w:trPr/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/>
                <w:i/>
                <w:sz w:val="26"/>
                <w:szCs w:val="26"/>
                <w:lang w:val="uk-UA"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0" w:type="dxa"/>
            <w:textDirection w:val="lrTb"/>
            <w:noWrap w:val="false"/>
          </w:tcPr>
          <w:p>
            <w:pPr>
              <w:ind w:left="-677" w:firstLine="74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1</w:t>
            </w:r>
            <w:r/>
          </w:p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ПОРЯДКУ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використання коштів  обласного бюджету для часткового відшкодування підприємствам області вартості витрат, пов’язаних з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проведенням робіт з сертифікації виробленої продукції, систем управління та/або оцінки відповідності продукції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ru-RU"/>
              </w:rPr>
            </w:r>
            <w:r/>
          </w:p>
        </w:tc>
      </w:tr>
    </w:tbl>
    <w:p>
      <w:pPr>
        <w:ind w:left="3458" w:firstLine="57"/>
        <w:jc w:val="both"/>
        <w:spacing w:after="0" w:line="240" w:lineRule="auto"/>
        <w:shd w:val="clear" w:color="auto" w:fill="ffffff"/>
        <w:tabs>
          <w:tab w:val="left" w:pos="3405" w:leader="none"/>
        </w:tabs>
        <w:rPr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  <w:t xml:space="preserve">Голові Робочої групи 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 xml:space="preserve">часткового відшкодування підприємствам області вартості витрат, пов’язаних з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проведенням робіт з сертифікації виробленої продукції, систем управління та/або оцінки відповідності продукції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val="uk-UA" w:eastAsia="ru-RU"/>
        </w:rPr>
        <w:t xml:space="preserve">_____________________________________</w:t>
      </w:r>
      <w:r/>
    </w:p>
    <w:p>
      <w:pPr>
        <w:ind w:left="4860"/>
        <w:spacing w:after="0" w:line="240" w:lineRule="auto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_______________________________</w:t>
      </w:r>
      <w:r/>
    </w:p>
    <w:p>
      <w:pPr>
        <w:ind w:left="4860"/>
        <w:spacing w:after="0" w:line="240" w:lineRule="auto"/>
        <w:shd w:val="clear" w:color="auto" w:fill="ffffff"/>
        <w:rPr>
          <w:rFonts w:ascii="Times New Roman" w:hAnsi="Times New Roman" w:eastAsia="Times New Roman"/>
          <w:b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b/>
          <w:lang w:val="uk-UA" w:eastAsia="ru-RU"/>
        </w:rPr>
        <w:t xml:space="preserve">    </w:t>
      </w:r>
      <w:r>
        <w:rPr>
          <w:rFonts w:ascii="Times New Roman" w:hAnsi="Times New Roman" w:eastAsia="Times New Roman"/>
          <w:b/>
          <w:sz w:val="20"/>
          <w:szCs w:val="20"/>
          <w:lang w:val="uk-UA" w:eastAsia="ru-RU"/>
        </w:rPr>
        <w:t xml:space="preserve">(повна назва підприємства, код ЄДРПОУ)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Заява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b/>
          <w:sz w:val="16"/>
          <w:szCs w:val="16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val="uk-UA" w:eastAsia="ru-RU"/>
        </w:rPr>
        <w:tab/>
      </w: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Прошу надати часткове відшкодування витрат на отримання</w:t>
      </w:r>
      <w:r>
        <w:rPr>
          <w:sz w:val="26"/>
          <w:szCs w:val="26"/>
          <w:lang w:val="uk-UA"/>
        </w:rPr>
        <w:t xml:space="preserve"> _______________________________________</w:t>
      </w:r>
      <w:r>
        <w:rPr>
          <w:rFonts w:ascii="Times New Roman" w:hAnsi="Times New Roman" w:eastAsia="Times New Roman"/>
          <w:sz w:val="26"/>
          <w:szCs w:val="26"/>
          <w:lang w:val="uk-UA" w:eastAsia="ru-RU"/>
        </w:rPr>
        <w:t xml:space="preserve">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(назва документу)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______________________________________________________________,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(назва документу)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виданого______________________________________________________,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(назва органу сертифікації)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______________________________________________________________,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(назва органу сертифікації)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______________________________________________________________,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(повна адреса органу сертифікації)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eastAsia="Times New Roman"/>
          <w:sz w:val="36"/>
          <w:szCs w:val="36"/>
          <w:lang w:val="uk-UA" w:eastAsia="ru-RU"/>
        </w:rPr>
        <w:t xml:space="preserve">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                                                         (дата видачі)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  <w:t xml:space="preserve">За отримання _________________________________________________ сплачено кошти згідно з договором органу сертифікації в сумі __________________________________________________________________ </w:t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(у відповідній валюті). 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Подаючи цю заяву та документи до неї, засвідчую, що подані документи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є достовірними.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sz w:val="24"/>
          <w:szCs w:val="24"/>
          <w:lang w:val="uk-UA"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Додатки: на _____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арк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у ____ примірнику.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ab/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_________________                         _________                          __________     </w:t>
      </w:r>
      <w:r/>
    </w:p>
    <w:p>
      <w:pPr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(Посада керівника)                                                                       (Підпис)                                                                  (ПІБ)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  <w:t xml:space="preserve">              М.П.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sz w:val="20"/>
          <w:szCs w:val="2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Шляхом підписання цього документа відповідно до Закону України «Про захист персонал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ьних даних», надаю згоду  на обробку моїх особистих даних, даних підприємства у списках та/або за допомогою інформаційно-телекомунікаційної системи бази даних з метою підготовки відповідно до вимог чинного законодавства адміністративної та іншої інформації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. 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Зобов`язуюсь при зміні персональних даних надати у найкоротший термін уточнену інформацію. Посвідчу</w:t>
      </w: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ю, що повідомлений про використання  інформації про мене, підприємство, з метою надання часткового відшкодування витрат на участь у виставково-ярмаркових заходах на національному та міжнародному рівнях. З механізмом часткового відшкодування – ознайомлений.</w:t>
      </w:r>
      <w:r/>
    </w:p>
    <w:p>
      <w:pPr>
        <w:jc w:val="both"/>
        <w:spacing w:before="120" w:after="0" w:line="240" w:lineRule="auto"/>
        <w:rPr>
          <w:rFonts w:ascii="Times New Roman" w:hAnsi="Times New Roman" w:eastAsia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val="uk-UA" w:eastAsia="ru-RU"/>
        </w:rPr>
        <w:t xml:space="preserve">«   »                        20    р.                                   </w:t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(число, місяць, рік)</w:t>
      </w:r>
      <w:r/>
    </w:p>
    <w:tbl>
      <w:tblPr>
        <w:tblStyle w:val="634"/>
        <w:tblW w:w="10490" w:type="dxa"/>
        <w:tblInd w:w="-175" w:type="dxa"/>
        <w:tblLook w:val="04A0" w:firstRow="1" w:lastRow="0" w:firstColumn="1" w:lastColumn="0" w:noHBand="0" w:noVBand="1"/>
      </w:tblPr>
      <w:tblGrid>
        <w:gridCol w:w="4252"/>
        <w:gridCol w:w="6238"/>
      </w:tblGrid>
      <w:tr>
        <w:trPr/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/>
                <w:i/>
                <w:sz w:val="26"/>
                <w:szCs w:val="26"/>
                <w:lang w:val="uk-UA"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37" w:type="dxa"/>
            <w:textDirection w:val="lrTb"/>
            <w:noWrap w:val="false"/>
          </w:tcPr>
          <w:p>
            <w:pPr>
              <w:ind w:left="69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2</w:t>
            </w:r>
            <w:r/>
          </w:p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ПОРЯДКУ</w:t>
            </w:r>
            <w:r/>
          </w:p>
          <w:p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використання коштів  обласного бюджету для  часткового відшкодування підприємствам області вартості витрат, </w:t>
            </w:r>
            <w:bookmarkStart w:id="2" w:name="_Hlk141197919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пов’язаних з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проведенням робіт з сертифікації виробленої продукції, систем управління та/або оцінки відповідності продукції</w:t>
            </w:r>
            <w:bookmarkEnd w:id="2"/>
            <w:r/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/>
                <w:i/>
                <w:sz w:val="26"/>
                <w:szCs w:val="26"/>
                <w:lang w:val="uk-UA" w:eastAsia="ru-RU"/>
              </w:rPr>
            </w:r>
            <w:r/>
          </w:p>
        </w:tc>
      </w:tr>
    </w:tbl>
    <w:p>
      <w:pPr>
        <w:ind w:left="-360"/>
        <w:spacing w:after="0" w:line="240" w:lineRule="auto"/>
        <w:rPr>
          <w:rFonts w:ascii="Times New Roman" w:hAnsi="Times New Roman" w:eastAsia="Times New Roman"/>
          <w:sz w:val="26"/>
          <w:szCs w:val="26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lang w:val="uk-UA" w:eastAsia="ru-RU"/>
        </w:rPr>
      </w:r>
      <w:r/>
    </w:p>
    <w:p>
      <w:pPr>
        <w:ind w:left="-360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Інформаційний лист </w:t>
      </w:r>
      <w:r/>
    </w:p>
    <w:p>
      <w:pPr>
        <w:ind w:left="-360"/>
        <w:jc w:val="center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до заяви на отримання часткового відшкодування витрат </w:t>
      </w:r>
      <w:r/>
    </w:p>
    <w:p>
      <w:pPr>
        <w:ind w:left="-360"/>
        <w:jc w:val="center"/>
        <w:spacing w:after="0" w:line="240" w:lineRule="auto"/>
        <w:rPr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підприємства,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пов’язаних з   проведенням робіт з сертифікації виробленої продукції, систем управління та/або оцінки відповідності продукції</w:t>
      </w:r>
      <w:r/>
    </w:p>
    <w:p>
      <w:pPr>
        <w:ind w:left="-360"/>
        <w:jc w:val="center"/>
        <w:spacing w:after="0" w:line="240" w:lineRule="auto"/>
        <w:rPr>
          <w:rFonts w:ascii="Times New Roman" w:hAnsi="Times New Roman" w:eastAsia="Times New Roman"/>
          <w:sz w:val="12"/>
          <w:szCs w:val="12"/>
          <w:lang w:val="uk-UA" w:eastAsia="ru-RU"/>
        </w:rPr>
      </w:pPr>
      <w:r>
        <w:rPr>
          <w:rFonts w:ascii="Times New Roman" w:hAnsi="Times New Roman" w:eastAsia="Times New Roman"/>
          <w:sz w:val="12"/>
          <w:szCs w:val="12"/>
          <w:lang w:val="uk-UA" w:eastAsia="ru-RU"/>
        </w:rPr>
      </w:r>
      <w:r/>
    </w:p>
    <w:tbl>
      <w:tblPr>
        <w:tblW w:w="1008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40"/>
        <w:gridCol w:w="5400"/>
        <w:gridCol w:w="414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Повна назва підприємства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Посада, ПІБ керівника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Код ЄДРПОУ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Юридична адреса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Фактична адреса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Контактні телефони,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ел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. пошта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КВЕД за основним видом діяльності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Назва документу про відповідність, дата видачі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Витрати на отримання (у відповідній валюті)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Банківські реквізити для здійснення перерахування часткового відшкодування (номер рахунку, установа банку, її код МФО)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Чи отримувало підприємство відшкодування витрат, пов’язаних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отриманням документів про відповідність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за рахунок коштів місцевих бюджетів у поточному році (так/ні, якщо так – вказати за рахунок якого бюджету)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Наявність заборгованості із виплати заробітної плати (є/відсутня) </w:t>
            </w:r>
            <w:r/>
          </w:p>
          <w:p>
            <w:pPr>
              <w:pStyle w:val="63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державним (місцевим) бюджетом (є/відсутня</w:t>
            </w:r>
            <w:r/>
          </w:p>
          <w:p>
            <w:pPr>
              <w:pStyle w:val="63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Пенсійним фондом України (є/відсутня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Чи визнано підприємство банкрутом або стосовно його порушено справу про банкрутство, перебуває у стадії припинення діяльності (так/ні)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Рівень середньомісячної заробітної плати працівників на дату подання заяви, грн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Чистий прибуток (+)/збиток (-), одержаний за останній календарний рік (зазначити рік), останній звітний період поточного року (зазначити період), тис. грн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______________ _________ __________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(Посада керівника)                                                                   (Підпис)                                                                       (ПІБ)</w:t>
      </w:r>
      <w:r/>
    </w:p>
    <w:p>
      <w:pPr>
        <w:spacing w:after="0" w:line="240" w:lineRule="auto"/>
        <w:rPr>
          <w:rFonts w:ascii="Times New Roman" w:hAnsi="Times New Roman" w:eastAsia="Times New Roman"/>
          <w:sz w:val="10"/>
          <w:szCs w:val="10"/>
          <w:lang w:val="uk-UA" w:eastAsia="ru-RU"/>
        </w:rPr>
      </w:pPr>
      <w:r>
        <w:rPr>
          <w:rFonts w:ascii="Times New Roman" w:hAnsi="Times New Roman" w:eastAsia="Times New Roman"/>
          <w:sz w:val="20"/>
          <w:szCs w:val="20"/>
          <w:lang w:val="uk-UA" w:eastAsia="ru-RU"/>
        </w:rPr>
        <w:t xml:space="preserve">                 </w:t>
      </w:r>
      <w:r>
        <w:rPr>
          <w:rFonts w:ascii="Times New Roman" w:hAnsi="Times New Roman" w:eastAsia="Times New Roman"/>
          <w:sz w:val="10"/>
          <w:szCs w:val="10"/>
          <w:lang w:val="uk-UA" w:eastAsia="ru-RU"/>
        </w:rPr>
        <w:t xml:space="preserve">            </w:t>
      </w:r>
      <w:r/>
    </w:p>
    <w:p>
      <w:pPr>
        <w:spacing w:after="0" w:line="240" w:lineRule="auto"/>
        <w:rPr>
          <w:rFonts w:ascii="Times New Roman" w:hAnsi="Times New Roman" w:eastAsia="Times New Roman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  <w:t xml:space="preserve">          М.П.</w:t>
      </w:r>
      <w:r/>
    </w:p>
    <w:p>
      <w:pPr>
        <w:jc w:val="both"/>
        <w:spacing w:before="80" w:after="0" w:line="240" w:lineRule="auto"/>
        <w:rPr>
          <w:rFonts w:ascii="Times New Roman" w:hAnsi="Times New Roman" w:eastAsia="Times New Roman"/>
          <w:sz w:val="26"/>
          <w:szCs w:val="26"/>
          <w:u w:val="single"/>
          <w:lang w:val="uk-UA" w:eastAsia="ru-RU"/>
        </w:rPr>
      </w:pPr>
      <w:r>
        <w:rPr>
          <w:rFonts w:ascii="Times New Roman" w:hAnsi="Times New Roman" w:eastAsia="Times New Roman"/>
          <w:sz w:val="26"/>
          <w:szCs w:val="26"/>
          <w:u w:val="single"/>
          <w:lang w:val="uk-UA" w:eastAsia="ru-RU"/>
        </w:rPr>
        <w:t xml:space="preserve">«   »                        20    р.                                    </w:t>
      </w:r>
      <w:r/>
    </w:p>
    <w:p>
      <w:pPr>
        <w:spacing w:after="0" w:line="240" w:lineRule="auto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ascii="Times New Roman" w:hAnsi="Times New Roman" w:eastAsia="Times New Roman"/>
          <w:sz w:val="16"/>
          <w:szCs w:val="16"/>
          <w:lang w:val="uk-UA" w:eastAsia="ru-RU"/>
        </w:rPr>
        <w:t xml:space="preserve">        (число, місяць, рік)</w:t>
      </w:r>
      <w:r/>
    </w:p>
    <w:p>
      <w:pPr>
        <w:ind w:left="4860"/>
        <w:spacing w:after="0" w:line="240" w:lineRule="auto"/>
      </w:pPr>
      <w:r/>
      <w:r/>
    </w:p>
    <w:p>
      <w:pPr>
        <w:spacing w:after="0" w:line="240" w:lineRule="auto"/>
      </w:pPr>
      <w:r/>
      <w:r/>
    </w:p>
    <w:sectPr>
      <w:footnotePr/>
      <w:endnotePr/>
      <w:type w:val="nextPage"/>
      <w:pgSz w:w="11906" w:h="16838" w:orient="portrait"/>
      <w:pgMar w:top="851" w:right="568" w:bottom="993" w:left="99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Segoe UI">
    <w:panose1 w:val="020B0502040504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ascii="Times New Roman" w:hAnsi="Times New Roman"/>
        <w:b/>
        <w:sz w:val="28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0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0"/>
    <w:link w:val="60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8"/>
    <w:next w:val="60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0"/>
    <w:link w:val="32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0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0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0"/>
    <w:link w:val="42"/>
    <w:uiPriority w:val="99"/>
  </w:style>
  <w:style w:type="character" w:styleId="45">
    <w:name w:val="Caption Char"/>
    <w:basedOn w:val="630"/>
    <w:link w:val="42"/>
    <w:uiPriority w:val="99"/>
  </w:style>
  <w:style w:type="table" w:styleId="47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0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0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pPr>
      <w:spacing w:after="200" w:line="276" w:lineRule="auto"/>
    </w:pPr>
    <w:rPr>
      <w:rFonts w:cs="Times New Roman"/>
    </w:rPr>
  </w:style>
  <w:style w:type="paragraph" w:styleId="609">
    <w:name w:val="Heading 2"/>
    <w:basedOn w:val="608"/>
    <w:next w:val="608"/>
    <w:link w:val="614"/>
    <w:qFormat/>
    <w:pPr>
      <w:keepNext/>
      <w:spacing w:before="240" w:after="60" w:line="240" w:lineRule="auto"/>
      <w:outlineLvl w:val="1"/>
    </w:pPr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character" w:styleId="613" w:customStyle="1">
    <w:name w:val="Текст у виносці Знак"/>
    <w:basedOn w:val="610"/>
    <w:uiPriority w:val="99"/>
    <w:semiHidden/>
    <w:qFormat/>
    <w:rPr>
      <w:rFonts w:ascii="Segoe UI" w:hAnsi="Segoe UI" w:cs="Segoe UI" w:eastAsia="Calibri"/>
      <w:sz w:val="18"/>
      <w:szCs w:val="18"/>
    </w:rPr>
  </w:style>
  <w:style w:type="character" w:styleId="614" w:customStyle="1">
    <w:name w:val="Заголовок 2 Знак"/>
    <w:basedOn w:val="610"/>
    <w:link w:val="609"/>
    <w:qFormat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character" w:styleId="615" w:customStyle="1">
    <w:name w:val="rvts23"/>
    <w:basedOn w:val="610"/>
    <w:qFormat/>
  </w:style>
  <w:style w:type="character" w:styleId="616" w:customStyle="1">
    <w:name w:val="ListLabel 1"/>
    <w:qFormat/>
    <w:rPr>
      <w:rFonts w:cs="Times New Roman" w:eastAsia="Times New Roman"/>
    </w:rPr>
  </w:style>
  <w:style w:type="character" w:styleId="617" w:customStyle="1">
    <w:name w:val="ListLabel 2"/>
    <w:qFormat/>
    <w:rPr>
      <w:rFonts w:cs="Courier New"/>
    </w:rPr>
  </w:style>
  <w:style w:type="character" w:styleId="618" w:customStyle="1">
    <w:name w:val="ListLabel 3"/>
    <w:qFormat/>
    <w:rPr>
      <w:rFonts w:cs="Courier New"/>
    </w:rPr>
  </w:style>
  <w:style w:type="character" w:styleId="619" w:customStyle="1">
    <w:name w:val="ListLabel 4"/>
    <w:qFormat/>
    <w:rPr>
      <w:rFonts w:cs="Courier New"/>
    </w:rPr>
  </w:style>
  <w:style w:type="character" w:styleId="620" w:customStyle="1">
    <w:name w:val="ListLabel 5"/>
    <w:qFormat/>
    <w:rPr>
      <w:b/>
    </w:rPr>
  </w:style>
  <w:style w:type="character" w:styleId="621" w:customStyle="1">
    <w:name w:val="ListLabel 6"/>
    <w:qFormat/>
    <w:rPr>
      <w:b/>
    </w:rPr>
  </w:style>
  <w:style w:type="character" w:styleId="622" w:customStyle="1">
    <w:name w:val="ListLabel 7"/>
    <w:qFormat/>
    <w:rPr>
      <w:rFonts w:ascii="Times New Roman" w:hAnsi="Times New Roman"/>
      <w:b/>
      <w:sz w:val="28"/>
    </w:rPr>
  </w:style>
  <w:style w:type="character" w:styleId="623" w:customStyle="1">
    <w:name w:val="ListLabel 8"/>
    <w:qFormat/>
    <w:rPr>
      <w:rFonts w:cs="Courier New"/>
    </w:rPr>
  </w:style>
  <w:style w:type="character" w:styleId="624" w:customStyle="1">
    <w:name w:val="ListLabel 9"/>
    <w:qFormat/>
    <w:rPr>
      <w:rFonts w:cs="Courier New"/>
    </w:rPr>
  </w:style>
  <w:style w:type="character" w:styleId="625" w:customStyle="1">
    <w:name w:val="ListLabel 10"/>
    <w:qFormat/>
    <w:rPr>
      <w:rFonts w:cs="Courier New"/>
    </w:rPr>
  </w:style>
  <w:style w:type="character" w:styleId="626" w:customStyle="1">
    <w:name w:val="ListLabel 11"/>
    <w:qFormat/>
    <w:rPr>
      <w:b/>
    </w:rPr>
  </w:style>
  <w:style w:type="paragraph" w:styleId="627" w:customStyle="1">
    <w:name w:val="Заголовок"/>
    <w:basedOn w:val="608"/>
    <w:next w:val="628"/>
    <w:qFormat/>
    <w:pPr>
      <w:keepNext/>
      <w:spacing w:before="240" w:after="120"/>
    </w:pPr>
    <w:rPr>
      <w:rFonts w:ascii="Liberation Sans" w:hAnsi="Liberation Sans" w:cs="Mangal" w:eastAsia="Microsoft YaHei"/>
      <w:sz w:val="28"/>
      <w:szCs w:val="28"/>
    </w:rPr>
  </w:style>
  <w:style w:type="paragraph" w:styleId="628">
    <w:name w:val="Body Text"/>
    <w:basedOn w:val="608"/>
    <w:pPr>
      <w:spacing w:after="140"/>
    </w:pPr>
  </w:style>
  <w:style w:type="paragraph" w:styleId="629">
    <w:name w:val="List"/>
    <w:basedOn w:val="628"/>
    <w:rPr>
      <w:rFonts w:cs="Mangal"/>
    </w:rPr>
  </w:style>
  <w:style w:type="paragraph" w:styleId="630">
    <w:name w:val="Caption"/>
    <w:basedOn w:val="60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31" w:customStyle="1">
    <w:name w:val="Указатель"/>
    <w:basedOn w:val="608"/>
    <w:qFormat/>
    <w:pPr>
      <w:suppressLineNumbers/>
    </w:pPr>
    <w:rPr>
      <w:rFonts w:cs="Mangal"/>
    </w:rPr>
  </w:style>
  <w:style w:type="paragraph" w:styleId="632">
    <w:name w:val="Balloon Text"/>
    <w:basedOn w:val="60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33">
    <w:name w:val="List Paragraph"/>
    <w:basedOn w:val="608"/>
    <w:uiPriority w:val="34"/>
    <w:qFormat/>
    <w:pPr>
      <w:contextualSpacing/>
      <w:ind w:left="720"/>
    </w:pPr>
  </w:style>
  <w:style w:type="table" w:styleId="634">
    <w:name w:val="Table Grid"/>
    <w:basedOn w:val="61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uzez</dc:creator>
  <dc:description/>
  <dc:language>uk-UA</dc:language>
  <cp:lastModifiedBy>Anonymous</cp:lastModifiedBy>
  <cp:revision>20</cp:revision>
  <dcterms:created xsi:type="dcterms:W3CDTF">2023-07-26T11:07:00Z</dcterms:created>
  <dcterms:modified xsi:type="dcterms:W3CDTF">2023-08-02T09:17:14Z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